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Заявка на подключение к Системе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6"/>
        <w:gridCol w:w="6089"/>
        <w:tblGridChange w:id="0">
          <w:tblGrid>
            <w:gridCol w:w="3256"/>
            <w:gridCol w:w="60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Полное наименование Пользователя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Юридический адрес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ИНН/КПП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ОГРН(ИП) 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Адрес эл. почты для получения данных о подключении транка (+ домен, при наличии)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Банковские реквизиты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Вариант отображения Этикетки (выбрать одно из двух - сокращенное фирменное наименование ЮЛ/ФИО ИП или товарный знак)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ОКВЭД для Этикетки (указать один ОКВЭД - основной или дополнительный для Пользователя)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426"/>
        <w:rPr/>
      </w:pPr>
      <w:r w:rsidDel="00000000" w:rsidR="00000000" w:rsidRPr="00000000">
        <w:rPr>
          <w:rtl w:val="0"/>
        </w:rPr>
        <w:t xml:space="preserve">Подписывая настоящую Заявку, Пользователь соглашается и полностью принимает условия Публичной оферты, размещенной в соответствующем разделе на Сайте Лицензиата smart-teleinfra.ru.</w:t>
      </w:r>
    </w:p>
    <w:p w:rsidR="00000000" w:rsidDel="00000000" w:rsidP="00000000" w:rsidRDefault="00000000" w:rsidRPr="00000000" w14:paraId="00000014">
      <w:pPr>
        <w:ind w:firstLine="426"/>
        <w:rPr/>
      </w:pPr>
      <w:r w:rsidDel="00000000" w:rsidR="00000000" w:rsidRPr="00000000">
        <w:rPr>
          <w:rtl w:val="0"/>
        </w:rPr>
        <w:t xml:space="preserve">Настоящим Пользователь заверяет Лицензиата о том, что лицо, подписавшее настоящую Заявку, имеет надлежащие полномочия на заключение Договора (совершение Акцепта Публичной оферты, размещенной в соответствующем разделе на Сайте Лицензиата smart-teleinfra.ru).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  <w:jc w:val="left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  <w:jc w:val="left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  <w:jc w:val="left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  <w:jc w:val="left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  <w:jc w:val="left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  <w:jc w:val="left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  <w:jc w:val="left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line="278.00000000000006" w:lineRule="auto"/>
      <w:jc w:val="left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  <w:jc w:val="both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wUbLPfX+syi2EzJV72TIx2ASuQ==">CgMxLjA4AHIhMUx6VGVaNTVVeVpTc0NuZVhqSmJEaGh2VVd5NzZhVGhS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